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B8" w:rsidRPr="000C76B8" w:rsidRDefault="000C76B8" w:rsidP="000C76B8">
      <w:pPr>
        <w:numPr>
          <w:ilvl w:val="0"/>
          <w:numId w:val="4"/>
        </w:numPr>
        <w:shd w:val="clear" w:color="auto" w:fill="F6F3F3"/>
        <w:spacing w:after="240" w:line="240" w:lineRule="auto"/>
        <w:ind w:left="600"/>
        <w:textAlignment w:val="baseline"/>
        <w:rPr>
          <w:rFonts w:eastAsia="Times New Roman" w:cs="Open Sans"/>
          <w:color w:val="373737"/>
          <w:lang w:eastAsia="es-AR"/>
        </w:rPr>
      </w:pPr>
      <w:r w:rsidRPr="000C76B8">
        <w:rPr>
          <w:rFonts w:eastAsia="Times New Roman" w:cs="Open Sans"/>
          <w:color w:val="373737"/>
          <w:lang w:eastAsia="es-AR"/>
        </w:rPr>
        <w:t xml:space="preserve">Aráoz, María Florencia; Cerro, Ana María; </w:t>
      </w:r>
      <w:proofErr w:type="spellStart"/>
      <w:r w:rsidRPr="000C76B8">
        <w:rPr>
          <w:rFonts w:eastAsia="Times New Roman" w:cs="Open Sans"/>
          <w:color w:val="373737"/>
          <w:lang w:eastAsia="es-AR"/>
        </w:rPr>
        <w:t>Meloni</w:t>
      </w:r>
      <w:proofErr w:type="spellEnd"/>
      <w:r w:rsidRPr="000C76B8">
        <w:rPr>
          <w:rFonts w:eastAsia="Times New Roman" w:cs="Open Sans"/>
          <w:color w:val="373737"/>
          <w:lang w:eastAsia="es-AR"/>
        </w:rPr>
        <w:t xml:space="preserve">, Osvaldo y Soria Genta, Tatiana (2008). Fiscal </w:t>
      </w:r>
      <w:proofErr w:type="spellStart"/>
      <w:r w:rsidRPr="000C76B8">
        <w:rPr>
          <w:rFonts w:eastAsia="Times New Roman" w:cs="Open Sans"/>
          <w:color w:val="373737"/>
          <w:lang w:eastAsia="es-AR"/>
        </w:rPr>
        <w:t>Sustainability</w:t>
      </w:r>
      <w:proofErr w:type="spellEnd"/>
      <w:r w:rsidRPr="000C76B8">
        <w:rPr>
          <w:rFonts w:eastAsia="Times New Roman" w:cs="Open Sans"/>
          <w:color w:val="373737"/>
          <w:lang w:eastAsia="es-AR"/>
        </w:rPr>
        <w:t xml:space="preserve"> and Crises: </w:t>
      </w:r>
      <w:proofErr w:type="spellStart"/>
      <w:r w:rsidRPr="000C76B8">
        <w:rPr>
          <w:rFonts w:eastAsia="Times New Roman" w:cs="Open Sans"/>
          <w:color w:val="373737"/>
          <w:lang w:eastAsia="es-AR"/>
        </w:rPr>
        <w:t>The</w:t>
      </w:r>
      <w:proofErr w:type="spellEnd"/>
      <w:r w:rsidRPr="000C76B8">
        <w:rPr>
          <w:rFonts w:eastAsia="Times New Roman" w:cs="Open Sans"/>
          <w:color w:val="373737"/>
          <w:lang w:eastAsia="es-AR"/>
        </w:rPr>
        <w:t xml:space="preserve"> Case of Argentina. Capítulo Nº 10 del libro Fiscal </w:t>
      </w:r>
      <w:proofErr w:type="spellStart"/>
      <w:r w:rsidRPr="000C76B8">
        <w:rPr>
          <w:rFonts w:eastAsia="Times New Roman" w:cs="Open Sans"/>
          <w:color w:val="373737"/>
          <w:lang w:eastAsia="es-AR"/>
        </w:rPr>
        <w:t>Imbalances</w:t>
      </w:r>
      <w:proofErr w:type="spellEnd"/>
      <w:r w:rsidRPr="000C76B8">
        <w:rPr>
          <w:rFonts w:eastAsia="Times New Roman" w:cs="Open Sans"/>
          <w:color w:val="373737"/>
          <w:lang w:eastAsia="es-AR"/>
        </w:rPr>
        <w:t xml:space="preserve"> and </w:t>
      </w:r>
      <w:proofErr w:type="spellStart"/>
      <w:r w:rsidRPr="000C76B8">
        <w:rPr>
          <w:rFonts w:eastAsia="Times New Roman" w:cs="Open Sans"/>
          <w:color w:val="373737"/>
          <w:lang w:eastAsia="es-AR"/>
        </w:rPr>
        <w:t>Sustainability</w:t>
      </w:r>
      <w:proofErr w:type="spellEnd"/>
      <w:r w:rsidRPr="000C76B8">
        <w:rPr>
          <w:rFonts w:eastAsia="Times New Roman" w:cs="Open Sans"/>
          <w:color w:val="373737"/>
          <w:lang w:eastAsia="es-AR"/>
        </w:rPr>
        <w:t xml:space="preserve"> - </w:t>
      </w:r>
      <w:proofErr w:type="spellStart"/>
      <w:r w:rsidRPr="000C76B8">
        <w:rPr>
          <w:rFonts w:eastAsia="Times New Roman" w:cs="Open Sans"/>
          <w:color w:val="373737"/>
          <w:lang w:eastAsia="es-AR"/>
        </w:rPr>
        <w:t>Concepts</w:t>
      </w:r>
      <w:proofErr w:type="spellEnd"/>
      <w:r w:rsidRPr="000C76B8">
        <w:rPr>
          <w:rFonts w:eastAsia="Times New Roman" w:cs="Open Sans"/>
          <w:color w:val="373737"/>
          <w:lang w:eastAsia="es-AR"/>
        </w:rPr>
        <w:t xml:space="preserve"> and Country </w:t>
      </w:r>
      <w:proofErr w:type="spellStart"/>
      <w:r w:rsidRPr="000C76B8">
        <w:rPr>
          <w:rFonts w:eastAsia="Times New Roman" w:cs="Open Sans"/>
          <w:color w:val="373737"/>
          <w:lang w:eastAsia="es-AR"/>
        </w:rPr>
        <w:t>Experiences</w:t>
      </w:r>
      <w:proofErr w:type="spellEnd"/>
      <w:r w:rsidRPr="000C76B8">
        <w:rPr>
          <w:rFonts w:eastAsia="Times New Roman" w:cs="Open Sans"/>
          <w:color w:val="373737"/>
          <w:lang w:eastAsia="es-AR"/>
        </w:rPr>
        <w:t xml:space="preserve">, editado por </w:t>
      </w:r>
      <w:proofErr w:type="spellStart"/>
      <w:r w:rsidRPr="000C76B8">
        <w:rPr>
          <w:rFonts w:eastAsia="Times New Roman" w:cs="Open Sans"/>
          <w:color w:val="373737"/>
          <w:lang w:eastAsia="es-AR"/>
        </w:rPr>
        <w:t>Dhandapani</w:t>
      </w:r>
      <w:proofErr w:type="spellEnd"/>
      <w:r w:rsidRPr="000C76B8">
        <w:rPr>
          <w:rFonts w:eastAsia="Times New Roman" w:cs="Open Sans"/>
          <w:color w:val="373737"/>
          <w:lang w:eastAsia="es-AR"/>
        </w:rPr>
        <w:t xml:space="preserve"> </w:t>
      </w:r>
      <w:proofErr w:type="spellStart"/>
      <w:r w:rsidRPr="000C76B8">
        <w:rPr>
          <w:rFonts w:eastAsia="Times New Roman" w:cs="Open Sans"/>
          <w:color w:val="373737"/>
          <w:lang w:eastAsia="es-AR"/>
        </w:rPr>
        <w:t>Alagiri</w:t>
      </w:r>
      <w:proofErr w:type="spellEnd"/>
      <w:r w:rsidRPr="000C76B8">
        <w:rPr>
          <w:rFonts w:eastAsia="Times New Roman" w:cs="Open Sans"/>
          <w:color w:val="373737"/>
          <w:lang w:eastAsia="es-AR"/>
        </w:rPr>
        <w:t>. ISBN: 978-81-314-1718-8</w:t>
      </w:r>
    </w:p>
    <w:p w:rsidR="000C76B8" w:rsidRPr="000C76B8" w:rsidRDefault="000C76B8" w:rsidP="000C76B8">
      <w:pPr>
        <w:numPr>
          <w:ilvl w:val="0"/>
          <w:numId w:val="4"/>
        </w:numPr>
        <w:shd w:val="clear" w:color="auto" w:fill="F6F3F3"/>
        <w:spacing w:after="0" w:line="240" w:lineRule="auto"/>
        <w:ind w:left="600"/>
        <w:textAlignment w:val="baseline"/>
        <w:rPr>
          <w:rFonts w:eastAsia="Times New Roman" w:cs="Open Sans"/>
          <w:color w:val="373737"/>
          <w:lang w:eastAsia="es-AR"/>
        </w:rPr>
      </w:pPr>
      <w:proofErr w:type="spellStart"/>
      <w:r w:rsidRPr="000C76B8">
        <w:rPr>
          <w:rFonts w:eastAsia="Times New Roman" w:cs="Open Sans"/>
          <w:color w:val="373737"/>
          <w:lang w:eastAsia="es-AR"/>
        </w:rPr>
        <w:t>Nicolini</w:t>
      </w:r>
      <w:proofErr w:type="spellEnd"/>
      <w:r w:rsidRPr="000C76B8">
        <w:rPr>
          <w:rFonts w:eastAsia="Times New Roman" w:cs="Open Sans"/>
          <w:color w:val="373737"/>
          <w:lang w:eastAsia="es-AR"/>
        </w:rPr>
        <w:t xml:space="preserve">, Esteban A.; </w:t>
      </w:r>
      <w:proofErr w:type="spellStart"/>
      <w:r w:rsidRPr="000C76B8">
        <w:rPr>
          <w:rFonts w:eastAsia="Times New Roman" w:cs="Open Sans"/>
          <w:color w:val="373737"/>
          <w:lang w:eastAsia="es-AR"/>
        </w:rPr>
        <w:t>Scrimini</w:t>
      </w:r>
      <w:proofErr w:type="spellEnd"/>
      <w:r w:rsidRPr="000C76B8">
        <w:rPr>
          <w:rFonts w:eastAsia="Times New Roman" w:cs="Open Sans"/>
          <w:color w:val="373737"/>
          <w:lang w:eastAsia="es-AR"/>
        </w:rPr>
        <w:t xml:space="preserve">, Carlos Federico; </w:t>
      </w:r>
      <w:proofErr w:type="spellStart"/>
      <w:r w:rsidRPr="000C76B8">
        <w:rPr>
          <w:rFonts w:eastAsia="Times New Roman" w:cs="Open Sans"/>
          <w:color w:val="373737"/>
          <w:lang w:eastAsia="es-AR"/>
        </w:rPr>
        <w:t>Irigoin</w:t>
      </w:r>
      <w:proofErr w:type="spellEnd"/>
      <w:r w:rsidRPr="000C76B8">
        <w:rPr>
          <w:rFonts w:eastAsia="Times New Roman" w:cs="Open Sans"/>
          <w:color w:val="373737"/>
          <w:lang w:eastAsia="es-AR"/>
        </w:rPr>
        <w:t xml:space="preserve">, María Alejandra y </w:t>
      </w:r>
      <w:proofErr w:type="spellStart"/>
      <w:r w:rsidRPr="000C76B8">
        <w:rPr>
          <w:rFonts w:eastAsia="Times New Roman" w:cs="Open Sans"/>
          <w:color w:val="373737"/>
          <w:lang w:eastAsia="es-AR"/>
        </w:rPr>
        <w:t>Schmit</w:t>
      </w:r>
      <w:proofErr w:type="spellEnd"/>
      <w:r w:rsidRPr="000C76B8">
        <w:rPr>
          <w:rFonts w:eastAsia="Times New Roman" w:cs="Open Sans"/>
          <w:color w:val="373737"/>
          <w:lang w:eastAsia="es-AR"/>
        </w:rPr>
        <w:t xml:space="preserve">, Roberto (2003). La situación monetaria en Tucumán 1825-1853. La desintegración de la economía colonial: comercio y moneda en el interior del espacio rioplatense 1800-1860. Buenos Aires: </w:t>
      </w:r>
      <w:proofErr w:type="spellStart"/>
      <w:r w:rsidRPr="000C76B8">
        <w:rPr>
          <w:rFonts w:eastAsia="Times New Roman" w:cs="Open Sans"/>
          <w:color w:val="373737"/>
          <w:lang w:eastAsia="es-AR"/>
        </w:rPr>
        <w:t>Biblos</w:t>
      </w:r>
      <w:proofErr w:type="spellEnd"/>
      <w:r w:rsidRPr="000C76B8">
        <w:rPr>
          <w:rFonts w:eastAsia="Times New Roman" w:cs="Open Sans"/>
          <w:color w:val="373737"/>
          <w:lang w:eastAsia="es-AR"/>
        </w:rPr>
        <w:t>. 2003. P135 - 150. ISBN 950-786-346-X</w:t>
      </w:r>
    </w:p>
    <w:p w:rsidR="008458C6" w:rsidRPr="000C76B8" w:rsidRDefault="008458C6" w:rsidP="000C76B8"/>
    <w:sectPr w:rsidR="008458C6" w:rsidRPr="000C76B8" w:rsidSect="008458C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9F9" w:rsidRDefault="001F19F9" w:rsidP="00C35782">
      <w:pPr>
        <w:spacing w:after="0" w:line="240" w:lineRule="auto"/>
      </w:pPr>
      <w:r>
        <w:separator/>
      </w:r>
    </w:p>
  </w:endnote>
  <w:endnote w:type="continuationSeparator" w:id="0">
    <w:p w:rsidR="001F19F9" w:rsidRDefault="001F19F9" w:rsidP="00C3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9F9" w:rsidRDefault="001F19F9" w:rsidP="00C35782">
      <w:pPr>
        <w:spacing w:after="0" w:line="240" w:lineRule="auto"/>
      </w:pPr>
      <w:r>
        <w:separator/>
      </w:r>
    </w:p>
  </w:footnote>
  <w:footnote w:type="continuationSeparator" w:id="0">
    <w:p w:rsidR="001F19F9" w:rsidRDefault="001F19F9" w:rsidP="00C3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782" w:rsidRDefault="00C35782" w:rsidP="00C35782">
    <w:pPr>
      <w:pStyle w:val="Encabezado"/>
      <w:jc w:val="center"/>
      <w:rPr>
        <w:b/>
      </w:rPr>
    </w:pPr>
    <w:r w:rsidRPr="00C35782">
      <w:rPr>
        <w:b/>
      </w:rPr>
      <w:t>El Centro de Investigaciones Económicas para el Desarrollo Humano (CIEDH)</w:t>
    </w:r>
    <w:r w:rsidRPr="00C35782">
      <w:rPr>
        <w:b/>
      </w:rPr>
      <w:br/>
    </w:r>
    <w:r w:rsidR="000C76B8" w:rsidRPr="000C76B8">
      <w:rPr>
        <w:b/>
      </w:rPr>
      <w:t>CAPÍTULOS DE LIBROS</w:t>
    </w:r>
  </w:p>
  <w:p w:rsidR="00C35782" w:rsidRPr="00C35782" w:rsidRDefault="00C35782" w:rsidP="00C35782">
    <w:pPr>
      <w:pStyle w:val="Encabezado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69A"/>
    <w:multiLevelType w:val="multilevel"/>
    <w:tmpl w:val="FE4EBE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409FB"/>
    <w:multiLevelType w:val="multilevel"/>
    <w:tmpl w:val="17AC8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32449E"/>
    <w:multiLevelType w:val="multilevel"/>
    <w:tmpl w:val="2B3E3A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7C4A31"/>
    <w:multiLevelType w:val="multilevel"/>
    <w:tmpl w:val="07E05D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782"/>
    <w:rsid w:val="000C76B8"/>
    <w:rsid w:val="001D5CC1"/>
    <w:rsid w:val="001F19F9"/>
    <w:rsid w:val="00333A3B"/>
    <w:rsid w:val="008458C6"/>
    <w:rsid w:val="00C35782"/>
    <w:rsid w:val="00DE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8C6"/>
  </w:style>
  <w:style w:type="paragraph" w:styleId="Ttulo1">
    <w:name w:val="heading 1"/>
    <w:basedOn w:val="Normal"/>
    <w:next w:val="Normal"/>
    <w:link w:val="Ttulo1Car"/>
    <w:uiPriority w:val="9"/>
    <w:qFormat/>
    <w:rsid w:val="00C357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357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5782"/>
  </w:style>
  <w:style w:type="paragraph" w:styleId="Piedepgina">
    <w:name w:val="footer"/>
    <w:basedOn w:val="Normal"/>
    <w:link w:val="PiedepginaCar"/>
    <w:uiPriority w:val="99"/>
    <w:semiHidden/>
    <w:unhideWhenUsed/>
    <w:rsid w:val="00C357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5782"/>
  </w:style>
  <w:style w:type="paragraph" w:styleId="Sinespaciado">
    <w:name w:val="No Spacing"/>
    <w:uiPriority w:val="1"/>
    <w:qFormat/>
    <w:rsid w:val="00C35782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C357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semiHidden/>
    <w:unhideWhenUsed/>
    <w:rsid w:val="00DE56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mguimaraes</dc:creator>
  <cp:lastModifiedBy>mguimaraes</cp:lastModifiedBy>
  <cp:revision>2</cp:revision>
  <dcterms:created xsi:type="dcterms:W3CDTF">2019-10-02T17:15:00Z</dcterms:created>
  <dcterms:modified xsi:type="dcterms:W3CDTF">2019-10-02T17:15:00Z</dcterms:modified>
</cp:coreProperties>
</file>